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29" w:rsidRPr="00E73C29" w:rsidRDefault="00E73C29" w:rsidP="00E73C2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60"/>
          <w:szCs w:val="60"/>
          <w:lang w:bidi="he-IL"/>
        </w:rPr>
      </w:pP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Реквизиты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фонда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для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оказания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благотворительной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помощи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:</w:t>
      </w:r>
    </w:p>
    <w:p w:rsidR="00E73C29" w:rsidRDefault="00E73C29" w:rsidP="00E73C2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31"/>
          <w:szCs w:val="31"/>
          <w:lang w:bidi="he-IL"/>
        </w:rPr>
      </w:pP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Получатель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</w:t>
      </w:r>
      <w:r>
        <w:rPr>
          <w:rFonts w:ascii="Arial" w:eastAsia="Times New Roman" w:hAnsi="Arial" w:cs="Arial"/>
          <w:color w:val="333333"/>
          <w:sz w:val="31"/>
          <w:szCs w:val="31"/>
          <w:lang w:bidi="he-IL"/>
        </w:rPr>
        <w:t> БО МБФ «АРХАНГЕЛ СВІТЛА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»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ОКПО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получателя</w:t>
      </w:r>
      <w:proofErr w:type="spellEnd"/>
      <w:r>
        <w:rPr>
          <w:rFonts w:ascii="Arial" w:eastAsia="Times New Roman" w:hAnsi="Arial" w:cs="Arial"/>
          <w:color w:val="333333"/>
          <w:sz w:val="31"/>
          <w:szCs w:val="31"/>
          <w:lang w:bidi="he-IL"/>
        </w:rPr>
        <w:t> 39090573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Банк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получателя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 КБ ПриватБанк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МФО</w:t>
      </w:r>
      <w:r>
        <w:rPr>
          <w:rFonts w:ascii="Arial" w:eastAsia="Times New Roman" w:hAnsi="Arial" w:cs="Arial"/>
          <w:color w:val="333333"/>
          <w:sz w:val="31"/>
          <w:szCs w:val="31"/>
          <w:lang w:bidi="he-IL"/>
        </w:rPr>
        <w:t> 300711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Р/с</w:t>
      </w:r>
      <w:r>
        <w:rPr>
          <w:rFonts w:ascii="Arial" w:eastAsia="Times New Roman" w:hAnsi="Arial" w:cs="Arial"/>
          <w:color w:val="333333"/>
          <w:sz w:val="31"/>
          <w:szCs w:val="31"/>
          <w:lang w:bidi="he-IL"/>
        </w:rPr>
        <w:t> 2600 7052 7324 09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Назначение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платежа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Перечисление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добровольных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пожертвований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на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решение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уставных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задач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благотворительного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фонда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. Без НДС.</w:t>
      </w:r>
    </w:p>
    <w:p w:rsidR="00790EEB" w:rsidRPr="00E73C29" w:rsidRDefault="00790EEB" w:rsidP="00E73C2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31"/>
          <w:szCs w:val="31"/>
          <w:lang w:bidi="he-IL"/>
        </w:rPr>
      </w:pPr>
    </w:p>
    <w:p w:rsidR="00E73C29" w:rsidRPr="00E73C29" w:rsidRDefault="00E73C29" w:rsidP="00E73C2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60"/>
          <w:szCs w:val="60"/>
          <w:lang w:bidi="he-IL"/>
        </w:rPr>
      </w:pP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Реквизиты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фонда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для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оказания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благотворительной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помощи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из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-за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рубежа:</w:t>
      </w:r>
      <w:r w:rsidR="00790EEB">
        <w:rPr>
          <w:rFonts w:ascii="Arial" w:eastAsia="Times New Roman" w:hAnsi="Arial" w:cs="Arial"/>
          <w:color w:val="333333"/>
          <w:sz w:val="60"/>
          <w:szCs w:val="60"/>
          <w:lang w:bidi="he-IL"/>
        </w:rPr>
        <w:t>у</w:t>
      </w:r>
      <w:proofErr w:type="spellEnd"/>
      <w:r w:rsidR="00790EEB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Є</w:t>
      </w:r>
      <w:r w:rsidR="003C7D63">
        <w:rPr>
          <w:rFonts w:ascii="Arial" w:eastAsia="Times New Roman" w:hAnsi="Arial" w:cs="Arial"/>
          <w:color w:val="333333"/>
          <w:sz w:val="60"/>
          <w:szCs w:val="60"/>
          <w:lang w:bidi="he-IL"/>
        </w:rPr>
        <w:t>вро.</w:t>
      </w:r>
    </w:p>
    <w:p w:rsidR="002B2707" w:rsidRDefault="00E73C29" w:rsidP="00790EEB">
      <w:pPr>
        <w:pBdr>
          <w:bottom w:val="single" w:sz="12" w:space="1" w:color="auto"/>
        </w:pBd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31"/>
          <w:szCs w:val="31"/>
          <w:lang w:bidi="he-IL"/>
        </w:rPr>
      </w:pP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Наименование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предприятия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Сompany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Name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 "CO «</w:t>
      </w:r>
      <w:r w:rsidR="00D33C87"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I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CF «</w:t>
      </w:r>
      <w:r w:rsidR="00D33C87"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ARCHANGEL</w:t>
      </w:r>
      <w:r w:rsidR="00D33C87" w:rsidRPr="00D33C87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="00D33C87"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OF</w:t>
      </w:r>
      <w:r w:rsidR="00D33C87" w:rsidRPr="00D33C87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="00D33C87"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LIGHT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»"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Счет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предприятия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в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банке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account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company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="003C7D63"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26005052723700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Наименование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банка/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Name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Privatbank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,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Dnipropetrovsk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,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Ukraine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SWIFT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банка/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SWIFT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 </w:t>
      </w:r>
      <w:r w:rsidR="003C7D63"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PBANUA2X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Адрес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предприятия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Company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address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="003C7D63"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UA 03055 м КИЇВ </w:t>
      </w:r>
      <w:proofErr w:type="spellStart"/>
      <w:r w:rsidR="003C7D63"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пр-кт</w:t>
      </w:r>
      <w:proofErr w:type="spellEnd"/>
      <w:r w:rsidR="003C7D63"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ПЕРЕМОГИд.27 кв.160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IBAN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="003C7D63"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UA603007110000026005052723700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Банки-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корреспонденты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correspondent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banks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Счет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в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банке-корреспонденте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Account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in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correspondent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 </w:t>
      </w:r>
      <w:r w:rsidR="003C7D63"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400886700401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SWIFT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банка-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корреспондента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/SWIFT-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correspondent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COBADEFF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Банк-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корреспондент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correspondent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AG ,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Frankfurt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am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Main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,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Germany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Назначение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платежа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Purpose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payment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Перерахування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благодiйної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допомоги на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вирiшення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уставних задач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благодiйного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</w:p>
    <w:p w:rsidR="00E73C29" w:rsidRDefault="00E73C29" w:rsidP="00E73C29">
      <w:pPr>
        <w:pBdr>
          <w:bottom w:val="single" w:sz="12" w:space="1" w:color="auto"/>
        </w:pBd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31"/>
          <w:szCs w:val="31"/>
          <w:lang w:bidi="he-IL"/>
        </w:rPr>
      </w:pP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фонду. Без ПДВ</w:t>
      </w:r>
    </w:p>
    <w:p w:rsidR="003C7D63" w:rsidRPr="00E73C29" w:rsidRDefault="003C7D63" w:rsidP="003C7D6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60"/>
          <w:szCs w:val="60"/>
          <w:lang w:bidi="he-IL"/>
        </w:rPr>
      </w:pP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lastRenderedPageBreak/>
        <w:t>Реквизиты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фонда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для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оказания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благотворительной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помощи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из</w:t>
      </w:r>
      <w:proofErr w:type="spellEnd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-за </w:t>
      </w:r>
      <w:proofErr w:type="spellStart"/>
      <w:r w:rsidRPr="00E73C29">
        <w:rPr>
          <w:rFonts w:ascii="Arial" w:eastAsia="Times New Roman" w:hAnsi="Arial" w:cs="Arial"/>
          <w:color w:val="333333"/>
          <w:sz w:val="60"/>
          <w:szCs w:val="60"/>
          <w:lang w:bidi="he-IL"/>
        </w:rPr>
        <w:t>рубежа:</w:t>
      </w:r>
      <w:r w:rsidR="00790EEB">
        <w:rPr>
          <w:rFonts w:ascii="Arial" w:eastAsia="Times New Roman" w:hAnsi="Arial" w:cs="Arial"/>
          <w:color w:val="333333"/>
          <w:sz w:val="60"/>
          <w:szCs w:val="60"/>
          <w:lang w:bidi="he-IL"/>
        </w:rPr>
        <w:t>у</w:t>
      </w:r>
      <w:proofErr w:type="spellEnd"/>
      <w:r w:rsidR="00790EEB">
        <w:rPr>
          <w:rFonts w:ascii="Arial" w:eastAsia="Times New Roman" w:hAnsi="Arial" w:cs="Arial"/>
          <w:color w:val="333333"/>
          <w:sz w:val="60"/>
          <w:szCs w:val="60"/>
          <w:lang w:bidi="he-IL"/>
        </w:rPr>
        <w:t xml:space="preserve"> Д</w:t>
      </w:r>
      <w:r>
        <w:rPr>
          <w:rFonts w:ascii="Arial" w:eastAsia="Times New Roman" w:hAnsi="Arial" w:cs="Arial"/>
          <w:color w:val="333333"/>
          <w:sz w:val="60"/>
          <w:szCs w:val="60"/>
          <w:lang w:bidi="he-IL"/>
        </w:rPr>
        <w:t>оларах.</w:t>
      </w:r>
    </w:p>
    <w:p w:rsidR="00790EEB" w:rsidRDefault="003C7D63" w:rsidP="00790EEB">
      <w:pPr>
        <w:pBdr>
          <w:bottom w:val="single" w:sz="12" w:space="1" w:color="auto"/>
        </w:pBd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31"/>
          <w:szCs w:val="31"/>
          <w:lang w:bidi="he-IL"/>
        </w:rPr>
      </w:pP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Наименование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предприятия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Сompany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Name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 "CO «</w:t>
      </w:r>
      <w:r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I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CF «</w:t>
      </w:r>
      <w:r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ARCHANGEL</w:t>
      </w:r>
      <w:r w:rsidRPr="00D33C87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OF</w:t>
      </w:r>
      <w:r w:rsidRPr="00D33C87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>
        <w:rPr>
          <w:rFonts w:ascii="Arial" w:eastAsia="Times New Roman" w:hAnsi="Arial" w:cs="Arial"/>
          <w:color w:val="333333"/>
          <w:sz w:val="31"/>
          <w:szCs w:val="31"/>
          <w:lang w:val="en-US" w:bidi="he-IL"/>
        </w:rPr>
        <w:t>LIGHT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»"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Счет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предприятия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в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банке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account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company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26007052727027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Наименование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банка/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Name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Privatbank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,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Dnipropetrovsk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, </w:t>
      </w:r>
      <w:proofErr w:type="spellStart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Ukraine</w:t>
      </w:r>
      <w:proofErr w:type="spellEnd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SWIFT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банка/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SWIFT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 </w:t>
      </w:r>
      <w:r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PBANUA2X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Адрес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предприятия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Company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address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UA 03055 м КИЇВ </w:t>
      </w:r>
      <w:proofErr w:type="spellStart"/>
      <w:r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пр-кт</w:t>
      </w:r>
      <w:proofErr w:type="spellEnd"/>
      <w:r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ПЕРЕМОГИд.27 кв.160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IBAN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UA603007110000026007052727027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Банки-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корреспонденты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correspondent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banks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 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Счет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в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банке-корреспонденте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Account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in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correspondent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 </w:t>
      </w:r>
      <w:r w:rsidRPr="003C7D63">
        <w:rPr>
          <w:rFonts w:ascii="Arial" w:eastAsia="Times New Roman" w:hAnsi="Arial" w:cs="Arial"/>
          <w:color w:val="333333"/>
          <w:sz w:val="31"/>
          <w:szCs w:val="31"/>
          <w:lang w:bidi="he-IL"/>
        </w:rPr>
        <w:t>001-1-000080</w:t>
      </w: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SWIFT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банка-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корреспондента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/SWIFT-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code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the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correspondent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bank</w:t>
      </w:r>
      <w:proofErr w:type="spellEnd"/>
      <w:r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="00790EEB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r w:rsidR="00790EEB"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CHASUS33</w:t>
      </w:r>
    </w:p>
    <w:p w:rsidR="003C7D63" w:rsidRDefault="00790EEB" w:rsidP="00790EEB">
      <w:pPr>
        <w:pBdr>
          <w:bottom w:val="single" w:sz="12" w:space="1" w:color="auto"/>
        </w:pBd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31"/>
          <w:szCs w:val="31"/>
          <w:lang w:bidi="he-IL"/>
        </w:rPr>
      </w:pPr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bankCHASUS33Банк-корреспондент/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correspondent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bankJP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Morgan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Chase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Bank,New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York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,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USAАБОРахунок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у банку-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корреспондента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/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Account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in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the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correspondent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bank890-0085-754SWIFT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Code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банку-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корреспондента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/SWIFT-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code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of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the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correspondent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bankIRVT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US 3NБанк-корреспондент/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correspondent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bankThe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Bank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of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New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York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Mellon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,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New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  <w:proofErr w:type="spellStart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York</w:t>
      </w:r>
      <w:proofErr w:type="spellEnd"/>
      <w:r w:rsidRPr="00790EEB">
        <w:rPr>
          <w:rFonts w:ascii="Arial" w:eastAsia="Times New Roman" w:hAnsi="Arial" w:cs="Arial"/>
          <w:color w:val="333333"/>
          <w:sz w:val="31"/>
          <w:szCs w:val="31"/>
          <w:lang w:bidi="he-IL"/>
        </w:rPr>
        <w:t>, USA</w:t>
      </w:r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br/>
      </w:r>
      <w:proofErr w:type="spellStart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Назначение</w:t>
      </w:r>
      <w:proofErr w:type="spellEnd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платежа</w:t>
      </w:r>
      <w:proofErr w:type="spellEnd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/</w:t>
      </w:r>
      <w:proofErr w:type="spellStart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Purpose</w:t>
      </w:r>
      <w:proofErr w:type="spellEnd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of</w:t>
      </w:r>
      <w:proofErr w:type="spellEnd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 xml:space="preserve"> </w:t>
      </w:r>
      <w:proofErr w:type="spellStart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payment</w:t>
      </w:r>
      <w:proofErr w:type="spellEnd"/>
      <w:r w:rsidR="003C7D63" w:rsidRPr="00E73C29">
        <w:rPr>
          <w:rFonts w:ascii="Arial" w:eastAsia="Times New Roman" w:hAnsi="Arial" w:cs="Arial"/>
          <w:b/>
          <w:bCs/>
          <w:color w:val="333333"/>
          <w:sz w:val="31"/>
          <w:lang w:bidi="he-IL"/>
        </w:rPr>
        <w:t>: </w:t>
      </w:r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Перерахування </w:t>
      </w:r>
      <w:proofErr w:type="spellStart"/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благодiйної</w:t>
      </w:r>
      <w:proofErr w:type="spellEnd"/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допомоги на </w:t>
      </w:r>
      <w:proofErr w:type="spellStart"/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вирiшення</w:t>
      </w:r>
      <w:proofErr w:type="spellEnd"/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уставних задач </w:t>
      </w:r>
      <w:proofErr w:type="spellStart"/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благодiйного</w:t>
      </w:r>
      <w:proofErr w:type="spellEnd"/>
      <w:r w:rsidR="003C7D63"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 xml:space="preserve"> </w:t>
      </w:r>
    </w:p>
    <w:p w:rsidR="00C41567" w:rsidRPr="00C41567" w:rsidRDefault="003C7D63" w:rsidP="007825E9">
      <w:pPr>
        <w:pBdr>
          <w:bottom w:val="single" w:sz="12" w:space="1" w:color="auto"/>
        </w:pBdr>
        <w:shd w:val="clear" w:color="auto" w:fill="FFFFFF"/>
        <w:spacing w:after="150" w:line="360" w:lineRule="atLeast"/>
      </w:pPr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фонду. Б</w:t>
      </w:r>
      <w:bookmarkStart w:id="0" w:name="_GoBack"/>
      <w:bookmarkEnd w:id="0"/>
      <w:r w:rsidRPr="00E73C29">
        <w:rPr>
          <w:rFonts w:ascii="Arial" w:eastAsia="Times New Roman" w:hAnsi="Arial" w:cs="Arial"/>
          <w:color w:val="333333"/>
          <w:sz w:val="31"/>
          <w:szCs w:val="31"/>
          <w:lang w:bidi="he-IL"/>
        </w:rPr>
        <w:t>ез ПДВ</w:t>
      </w:r>
      <w:r w:rsidR="00C41567">
        <w:rPr>
          <w:lang w:val="en-US"/>
        </w:rPr>
        <w:t xml:space="preserve"> </w:t>
      </w:r>
    </w:p>
    <w:sectPr w:rsidR="00C41567" w:rsidRPr="00C41567" w:rsidSect="00796D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3C29"/>
    <w:rsid w:val="001A7244"/>
    <w:rsid w:val="002B2707"/>
    <w:rsid w:val="003C7D63"/>
    <w:rsid w:val="00423E7D"/>
    <w:rsid w:val="0059051E"/>
    <w:rsid w:val="006B60C5"/>
    <w:rsid w:val="00710D61"/>
    <w:rsid w:val="00714467"/>
    <w:rsid w:val="007825E9"/>
    <w:rsid w:val="0078726A"/>
    <w:rsid w:val="00790EEB"/>
    <w:rsid w:val="00796D25"/>
    <w:rsid w:val="007B5A78"/>
    <w:rsid w:val="00C41567"/>
    <w:rsid w:val="00CD7FC1"/>
    <w:rsid w:val="00D05513"/>
    <w:rsid w:val="00D33C87"/>
    <w:rsid w:val="00E62652"/>
    <w:rsid w:val="00E73C29"/>
    <w:rsid w:val="00F7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6D56D-0E2A-42FE-970E-05DF4933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25"/>
  </w:style>
  <w:style w:type="paragraph" w:styleId="2">
    <w:name w:val="heading 2"/>
    <w:basedOn w:val="a"/>
    <w:link w:val="20"/>
    <w:uiPriority w:val="9"/>
    <w:qFormat/>
    <w:rsid w:val="00E73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3C29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a3">
    <w:name w:val="Normal (Web)"/>
    <w:basedOn w:val="a"/>
    <w:uiPriority w:val="99"/>
    <w:semiHidden/>
    <w:unhideWhenUsed/>
    <w:rsid w:val="00E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Strong"/>
    <w:basedOn w:val="a0"/>
    <w:uiPriority w:val="22"/>
    <w:qFormat/>
    <w:rsid w:val="00E73C29"/>
    <w:rPr>
      <w:b/>
      <w:bCs/>
    </w:rPr>
  </w:style>
  <w:style w:type="character" w:customStyle="1" w:styleId="firmnametrans">
    <w:name w:val="firm_name_trans"/>
    <w:basedOn w:val="a0"/>
    <w:rsid w:val="002B2707"/>
  </w:style>
  <w:style w:type="character" w:customStyle="1" w:styleId="acc">
    <w:name w:val="acc"/>
    <w:basedOn w:val="a0"/>
    <w:rsid w:val="002B2707"/>
  </w:style>
  <w:style w:type="character" w:customStyle="1" w:styleId="bankname">
    <w:name w:val="bank_name"/>
    <w:basedOn w:val="a0"/>
    <w:rsid w:val="002B2707"/>
  </w:style>
  <w:style w:type="character" w:customStyle="1" w:styleId="swift">
    <w:name w:val="swift"/>
    <w:basedOn w:val="a0"/>
    <w:rsid w:val="002B2707"/>
  </w:style>
  <w:style w:type="character" w:customStyle="1" w:styleId="bankadress">
    <w:name w:val="bank_adress"/>
    <w:basedOn w:val="a0"/>
    <w:rsid w:val="002B2707"/>
  </w:style>
  <w:style w:type="character" w:customStyle="1" w:styleId="iban">
    <w:name w:val="iban"/>
    <w:basedOn w:val="a0"/>
    <w:rsid w:val="002B2707"/>
  </w:style>
  <w:style w:type="character" w:customStyle="1" w:styleId="number">
    <w:name w:val="number"/>
    <w:basedOn w:val="a0"/>
    <w:rsid w:val="002B2707"/>
  </w:style>
  <w:style w:type="character" w:customStyle="1" w:styleId="mname">
    <w:name w:val="mname"/>
    <w:basedOn w:val="a0"/>
    <w:rsid w:val="002B2707"/>
  </w:style>
  <w:style w:type="character" w:customStyle="1" w:styleId="mswift">
    <w:name w:val="mswift"/>
    <w:basedOn w:val="a0"/>
    <w:rsid w:val="002B2707"/>
  </w:style>
  <w:style w:type="character" w:customStyle="1" w:styleId="madress">
    <w:name w:val="madress"/>
    <w:basedOn w:val="a0"/>
    <w:rsid w:val="002B2707"/>
  </w:style>
  <w:style w:type="character" w:styleId="a5">
    <w:name w:val="Hyperlink"/>
    <w:basedOn w:val="a0"/>
    <w:uiPriority w:val="99"/>
    <w:unhideWhenUsed/>
    <w:rsid w:val="002B2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Реквизиты фонда для оказания благотворительной помощи:</vt:lpstr>
      <vt:lpstr>    Реквизиты фонда для оказания благотворительной помощи из-за рубежа:у Євро.</vt:lpstr>
      <vt:lpstr>    Реквизиты фонда для оказания благотворительной помощи из-за рубежа:у Доларах.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Игорь Ярцев</cp:lastModifiedBy>
  <cp:revision>12</cp:revision>
  <dcterms:created xsi:type="dcterms:W3CDTF">2018-02-09T22:56:00Z</dcterms:created>
  <dcterms:modified xsi:type="dcterms:W3CDTF">2018-06-02T14:13:00Z</dcterms:modified>
</cp:coreProperties>
</file>